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D7" w:rsidRDefault="00242AD7" w:rsidP="00E5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</w:t>
      </w:r>
      <w:r w:rsidR="00817B0B">
        <w:rPr>
          <w:rFonts w:ascii="Times New Roman" w:hAnsi="Times New Roman" w:cs="Times New Roman"/>
          <w:b/>
          <w:sz w:val="28"/>
          <w:szCs w:val="28"/>
        </w:rPr>
        <w:t xml:space="preserve">при проведении аттестационного экзамена на присвоение (подтверждение) квалификационной категории </w:t>
      </w:r>
      <w:r>
        <w:rPr>
          <w:rFonts w:ascii="Times New Roman" w:hAnsi="Times New Roman" w:cs="Times New Roman"/>
          <w:b/>
          <w:sz w:val="28"/>
          <w:szCs w:val="28"/>
        </w:rPr>
        <w:t>по квалификации «Медицинский регистратор (старший)»</w:t>
      </w:r>
      <w:r w:rsidR="00817B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работников, занимающих дол</w:t>
      </w:r>
      <w:r w:rsidR="009E14EC">
        <w:rPr>
          <w:rFonts w:ascii="Times New Roman" w:hAnsi="Times New Roman" w:cs="Times New Roman"/>
          <w:sz w:val="28"/>
          <w:szCs w:val="28"/>
        </w:rPr>
        <w:t xml:space="preserve">жность «медицинский регистратор </w:t>
      </w:r>
      <w:r w:rsidRPr="00242AD7">
        <w:rPr>
          <w:rFonts w:ascii="Times New Roman" w:hAnsi="Times New Roman" w:cs="Times New Roman"/>
          <w:sz w:val="28"/>
          <w:szCs w:val="28"/>
        </w:rPr>
        <w:t>(старший)»</w:t>
      </w:r>
    </w:p>
    <w:p w:rsidR="00E50D3E" w:rsidRPr="00E50D3E" w:rsidRDefault="00E50D3E" w:rsidP="00E5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798" w:rsidRDefault="00B15798" w:rsidP="00B15798">
      <w:pPr>
        <w:pStyle w:val="a3"/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медицинской этики и деонтологии, соблюдение врачебной тайны.</w:t>
      </w:r>
    </w:p>
    <w:p w:rsidR="00B15798" w:rsidRDefault="00B15798" w:rsidP="00B15798">
      <w:pPr>
        <w:pStyle w:val="a3"/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«медицинский этикет», «субординация». Деонтологические требования, предъявляемые к личности медицинской сестры. </w:t>
      </w:r>
      <w:r w:rsidR="00892D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положения Кодекса профессиональной этики медицинских сестер Республики Беларусь.</w:t>
      </w:r>
    </w:p>
    <w:p w:rsidR="00B15798" w:rsidRDefault="00B15798" w:rsidP="00B15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проблемы при выполнении алгоритма действий медицинской сестры-регистратора в штатных и нештатных ситуациях.</w:t>
      </w:r>
    </w:p>
    <w:p w:rsidR="00B15798" w:rsidRDefault="00B15798" w:rsidP="00B15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Компьютеризация рабочего места медицинской сестры-регистратора.</w:t>
      </w:r>
    </w:p>
    <w:p w:rsidR="00B15798" w:rsidRDefault="00B15798" w:rsidP="00B15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населения, предоставляемая в регистратуре, информация, размещаемая на стенде поликлиники.</w:t>
      </w:r>
    </w:p>
    <w:p w:rsidR="00B15798" w:rsidRDefault="00B15798" w:rsidP="00B15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Первоочередной и внеочередной прием посетителей. Понятие «Экстренный талон», правила выдачи.</w:t>
      </w:r>
    </w:p>
    <w:p w:rsidR="00B15798" w:rsidRDefault="00B15798" w:rsidP="00B15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«Одно окно». Нормативные правовые документы, регламентирующие</w:t>
      </w:r>
    </w:p>
    <w:p w:rsidR="00B15798" w:rsidRDefault="00B15798" w:rsidP="00B15798">
      <w:pPr>
        <w:pStyle w:val="a3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административных процедур.</w:t>
      </w:r>
    </w:p>
    <w:p w:rsidR="00B15798" w:rsidRDefault="00B15798" w:rsidP="00B15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процедуры выполняемые (вашим) лечебным учреждением. Алгоритм выполнения.</w:t>
      </w:r>
    </w:p>
    <w:p w:rsidR="00B15798" w:rsidRDefault="00B15798" w:rsidP="00B15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 медицинской сестры-регистратора при обращении пациента с подозрением на перелом.</w:t>
      </w:r>
    </w:p>
    <w:p w:rsidR="00B15798" w:rsidRDefault="00B15798" w:rsidP="00B15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 медицинской сестры-регистратора при обращении пациента с болью в сердце.</w:t>
      </w:r>
    </w:p>
    <w:p w:rsidR="00B15798" w:rsidRDefault="00B15798" w:rsidP="00B15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 медицинской сестры-регистратора при обращении пациента с болью в животе.</w:t>
      </w:r>
    </w:p>
    <w:p w:rsidR="00B15798" w:rsidRDefault="00B15798" w:rsidP="00B15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 медицинской сестры-регистратора при обращении пациента с носовым кровотечением.</w:t>
      </w:r>
    </w:p>
    <w:p w:rsidR="00B15798" w:rsidRDefault="00B15798" w:rsidP="00B15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 медицинской сестры-регистратора при обращении пациента с болью в ухе.</w:t>
      </w:r>
    </w:p>
    <w:p w:rsidR="00B15798" w:rsidRDefault="00B15798" w:rsidP="00B15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 медицинской сестры-регистратора при обращении пациента с высоким артериальным давлением.</w:t>
      </w:r>
    </w:p>
    <w:p w:rsidR="00B15798" w:rsidRDefault="00B15798" w:rsidP="00B15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 медицинской сестры-регистратора при обращении пациента с высокой температурой.</w:t>
      </w:r>
    </w:p>
    <w:p w:rsidR="00B15798" w:rsidRDefault="00B15798" w:rsidP="00B15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 медицинской сестры-регистратора при обращении пациента с рвотой, расстройством стула.</w:t>
      </w:r>
    </w:p>
    <w:p w:rsidR="00B15798" w:rsidRDefault="00B15798" w:rsidP="00B15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оформления амбулаторной карты пациента (ф-025/у).</w:t>
      </w:r>
    </w:p>
    <w:p w:rsidR="00B15798" w:rsidRPr="00E50D3E" w:rsidRDefault="00B15798" w:rsidP="00E50D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обс</w:t>
      </w:r>
      <w:r w:rsidR="00E50D3E">
        <w:rPr>
          <w:rFonts w:ascii="Times New Roman" w:hAnsi="Times New Roman" w:cs="Times New Roman"/>
          <w:sz w:val="28"/>
          <w:szCs w:val="28"/>
        </w:rPr>
        <w:t xml:space="preserve">луживания иногороднего пациента, </w:t>
      </w:r>
      <w:r w:rsidRPr="00E50D3E">
        <w:rPr>
          <w:rFonts w:ascii="Times New Roman" w:hAnsi="Times New Roman" w:cs="Times New Roman"/>
          <w:sz w:val="28"/>
          <w:szCs w:val="28"/>
        </w:rPr>
        <w:t>иностранного гражданина.</w:t>
      </w:r>
    </w:p>
    <w:p w:rsidR="00B15798" w:rsidRDefault="00B15798" w:rsidP="00B15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записи врача на дом.</w:t>
      </w:r>
    </w:p>
    <w:p w:rsidR="00816CAF" w:rsidRPr="00E50D3E" w:rsidRDefault="00B15798" w:rsidP="00E50D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Интернет-запись на прием.</w:t>
      </w:r>
    </w:p>
    <w:p w:rsidR="00E50D3E" w:rsidRDefault="00E50D3E" w:rsidP="00E50D3E">
      <w:pPr>
        <w:tabs>
          <w:tab w:val="left" w:pos="709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по оказанию скорой медицинской помощи</w:t>
      </w:r>
    </w:p>
    <w:p w:rsidR="00E50D3E" w:rsidRDefault="00E50D3E" w:rsidP="00E50D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клинической смерти, правила проведения сердечно-легочной реанимации.</w:t>
      </w:r>
    </w:p>
    <w:p w:rsidR="00E50D3E" w:rsidRDefault="00E50D3E" w:rsidP="00E50D3E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</w:t>
      </w:r>
      <w:r>
        <w:rPr>
          <w:rFonts w:ascii="Times New Roman" w:hAnsi="Times New Roman" w:cs="Times New Roman"/>
          <w:bCs/>
          <w:sz w:val="28"/>
          <w:szCs w:val="28"/>
        </w:rPr>
        <w:t>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обмороке.</w:t>
      </w:r>
    </w:p>
    <w:p w:rsidR="00E50D3E" w:rsidRDefault="00E50D3E" w:rsidP="00E50D3E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гипертоническом кризе.</w:t>
      </w:r>
    </w:p>
    <w:p w:rsidR="00E50D3E" w:rsidRDefault="00E50D3E" w:rsidP="00E50D3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обструкции дыхательных путей инородным телом.</w:t>
      </w:r>
    </w:p>
    <w:p w:rsidR="00E50D3E" w:rsidRDefault="00E50D3E" w:rsidP="00E50D3E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анафилаксии.</w:t>
      </w:r>
    </w:p>
    <w:p w:rsidR="00E50D3E" w:rsidRDefault="00E50D3E" w:rsidP="00E50D3E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остром коронарном синдроме.</w:t>
      </w:r>
    </w:p>
    <w:p w:rsidR="00E50D3E" w:rsidRDefault="00E50D3E" w:rsidP="00E50D3E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гипертермическом синдроме.</w:t>
      </w:r>
    </w:p>
    <w:p w:rsidR="00E50D3E" w:rsidRDefault="00E50D3E" w:rsidP="00E50D3E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судорожном синдроме.</w:t>
      </w:r>
    </w:p>
    <w:p w:rsidR="00E50D3E" w:rsidRDefault="00E50D3E" w:rsidP="00E50D3E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комах при сахарном диабете.</w:t>
      </w:r>
    </w:p>
    <w:p w:rsidR="00E50D3E" w:rsidRDefault="00E50D3E" w:rsidP="00E50D3E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кровотечений, методы остановки наружного кровотечения. Правила наложения жгута.</w:t>
      </w:r>
    </w:p>
    <w:p w:rsidR="00E50D3E" w:rsidRDefault="00E50D3E" w:rsidP="00E50D3E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черепно-мозговой травме.</w:t>
      </w:r>
    </w:p>
    <w:p w:rsidR="00E50D3E" w:rsidRDefault="00E50D3E" w:rsidP="00E50D3E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травме конечностей.</w:t>
      </w:r>
    </w:p>
    <w:p w:rsidR="00E50D3E" w:rsidRDefault="00E50D3E" w:rsidP="00E50D3E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остром нарушении мозгового кровообращения.</w:t>
      </w:r>
    </w:p>
    <w:p w:rsidR="00E50D3E" w:rsidRDefault="00E50D3E" w:rsidP="00E50D3E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ожогах.</w:t>
      </w:r>
    </w:p>
    <w:p w:rsidR="00E50D3E" w:rsidRPr="00E50D3E" w:rsidRDefault="00E50D3E" w:rsidP="00E50D3E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отморожениях.</w:t>
      </w:r>
    </w:p>
    <w:p w:rsidR="00E50D3E" w:rsidRDefault="00E50D3E" w:rsidP="00E50D3E">
      <w:pPr>
        <w:shd w:val="clear" w:color="auto" w:fill="FFFFFF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по инфекционному контролю и инфекционной безопасности</w:t>
      </w:r>
    </w:p>
    <w:p w:rsidR="00E50D3E" w:rsidRDefault="00E50D3E" w:rsidP="00E50D3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E50D3E" w:rsidRDefault="00E50D3E" w:rsidP="00E50D3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Требования, предъявляемые к дезсредствам. Факторы, влияющие на качество дезинфекции.</w:t>
      </w:r>
    </w:p>
    <w:p w:rsidR="00E50D3E" w:rsidRDefault="00E50D3E" w:rsidP="00E50D3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Комплектация аптечки для оказания доврачебной помощи в случае отравления дезинфицирующими средствами.</w:t>
      </w:r>
    </w:p>
    <w:p w:rsidR="00E50D3E" w:rsidRDefault="00E50D3E" w:rsidP="00E50D3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антисептикам. Антисептики, используемые в работе и принцип их чередования.</w:t>
      </w:r>
    </w:p>
    <w:p w:rsidR="00E50D3E" w:rsidRDefault="00E50D3E" w:rsidP="00E50D3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Уровни деконтаминации рук.</w:t>
      </w:r>
    </w:p>
    <w:p w:rsidR="00E50D3E" w:rsidRDefault="00E50D3E" w:rsidP="00E50D3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Гигиена рук медицинского работника. Организация контроля за выполнением правил гигиены рук. </w:t>
      </w:r>
    </w:p>
    <w:p w:rsidR="00E50D3E" w:rsidRPr="00E50D3E" w:rsidRDefault="00E50D3E" w:rsidP="00E50D3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Цель, показания, этапы гигиенической антисептики рук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bCs/>
          <w:sz w:val="28"/>
          <w:szCs w:val="28"/>
        </w:rPr>
        <w:t xml:space="preserve"> 1500).</w:t>
      </w:r>
    </w:p>
    <w:p w:rsidR="00E50D3E" w:rsidRDefault="00E50D3E" w:rsidP="00E50D3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 Проведение лабораторного обследования работника организации здравоохранения и пациента.</w:t>
      </w:r>
    </w:p>
    <w:p w:rsidR="00E50D3E" w:rsidRDefault="00E50D3E" w:rsidP="00E50D3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ИСМП: определение, механизмы и пути передачи возбудителей.</w:t>
      </w:r>
    </w:p>
    <w:p w:rsidR="00E50D3E" w:rsidRDefault="00E50D3E" w:rsidP="00E50D3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Санитарное содержание помещений. Требования к проведению уборок и уборочному инвентарю. </w:t>
      </w:r>
    </w:p>
    <w:p w:rsidR="00B15798" w:rsidRPr="00242AD7" w:rsidRDefault="00B15798" w:rsidP="00E50D3E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5798" w:rsidRPr="00242AD7" w:rsidSect="009E1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2A62"/>
    <w:multiLevelType w:val="hybridMultilevel"/>
    <w:tmpl w:val="4820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413F"/>
    <w:multiLevelType w:val="hybridMultilevel"/>
    <w:tmpl w:val="3B4E7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62999"/>
    <w:rsid w:val="000203D3"/>
    <w:rsid w:val="00162999"/>
    <w:rsid w:val="00242AD7"/>
    <w:rsid w:val="00816CAF"/>
    <w:rsid w:val="00817B0B"/>
    <w:rsid w:val="00892D0C"/>
    <w:rsid w:val="008D275C"/>
    <w:rsid w:val="009E14EC"/>
    <w:rsid w:val="00B15798"/>
    <w:rsid w:val="00E50D3E"/>
    <w:rsid w:val="00F15B45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6244"/>
  <w15:docId w15:val="{58210025-BF3A-4728-8A6E-61C82685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D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D7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99"/>
    <w:qFormat/>
    <w:rsid w:val="00B1579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2022-03-16T12:56:00Z</dcterms:created>
  <dcterms:modified xsi:type="dcterms:W3CDTF">2022-03-22T18:08:00Z</dcterms:modified>
</cp:coreProperties>
</file>